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 xml:space="preserve">FOND: 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>Fondul Social European+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Program: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Program Educație și Ocupare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Prioritate: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P8.Creșterea accesibilității, atractivității și calității învățământului profesional și tehnic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Obiectiv specific: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Apel de proiecte: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Adaptarea serviciilor educaționale adresate elevilor și personalului didactic din ÎPT– Stagii de practică pentru elevi_Regiuni mai putin dezvoltate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Titlu proiect: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</w:t>
      </w: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Practica Educațională Îmbunătățită: Un Proiect pentru Dezvoltarea Tinerilor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Cod SMIS: </w:t>
      </w:r>
      <w:r w:rsidRPr="009D15D8">
        <w:rPr>
          <w:rFonts w:ascii="Calibri" w:eastAsia="Times New Roman" w:hAnsi="Calibri" w:cs="Calibri"/>
          <w:b/>
          <w:bCs/>
          <w:sz w:val="16"/>
          <w:szCs w:val="16"/>
        </w:rPr>
        <w:t>316928</w:t>
      </w:r>
    </w:p>
    <w:p w:rsidR="009D15D8" w:rsidRPr="00F6689D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b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Contract de finanţare nr.  </w:t>
      </w:r>
      <w:r w:rsidRPr="00F6689D">
        <w:rPr>
          <w:rFonts w:ascii="Calibri" w:eastAsia="Times New Roman" w:hAnsi="Calibri" w:cs="Calibri"/>
          <w:b/>
          <w:sz w:val="16"/>
          <w:szCs w:val="16"/>
          <w:lang w:val="ro-RO"/>
        </w:rPr>
        <w:t>G2024-79867/14.11.2024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</w:p>
    <w:tbl>
      <w:tblPr>
        <w:tblStyle w:val="Tabelgril1"/>
        <w:tblW w:w="5000" w:type="pct"/>
        <w:tblLook w:val="04A0" w:firstRow="1" w:lastRow="0" w:firstColumn="1" w:lastColumn="0" w:noHBand="0" w:noVBand="1"/>
      </w:tblPr>
      <w:tblGrid>
        <w:gridCol w:w="4859"/>
        <w:gridCol w:w="3771"/>
      </w:tblGrid>
      <w:tr w:rsidR="009D15D8" w:rsidRPr="009D15D8" w:rsidTr="00D01739">
        <w:tc>
          <w:tcPr>
            <w:tcW w:w="2815" w:type="pct"/>
          </w:tcPr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185" w:type="pct"/>
          </w:tcPr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Aprobat,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Manager proiect,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Nicolae Livia-Marinela</w:t>
            </w:r>
          </w:p>
          <w:p w:rsidR="009D15D8" w:rsidRPr="009D15D8" w:rsidRDefault="009D15D8" w:rsidP="009D15D8">
            <w:pPr>
              <w:ind w:left="1476" w:hanging="1476"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9D15D8" w:rsidRPr="009D15D8" w:rsidTr="00D01739">
        <w:tc>
          <w:tcPr>
            <w:tcW w:w="2815" w:type="pct"/>
          </w:tcPr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D15D8">
              <w:rPr>
                <w:rFonts w:ascii="Calibri" w:eastAsia="Times New Roman" w:hAnsi="Calibri" w:cs="Calibri"/>
                <w:sz w:val="16"/>
                <w:szCs w:val="16"/>
              </w:rPr>
              <w:t>Întocmit,</w:t>
            </w:r>
          </w:p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D15D8">
              <w:rPr>
                <w:rFonts w:ascii="Calibri" w:eastAsia="Times New Roman" w:hAnsi="Calibri" w:cs="Calibri"/>
                <w:sz w:val="16"/>
                <w:szCs w:val="16"/>
              </w:rPr>
              <w:t>Tutore practică,</w:t>
            </w:r>
          </w:p>
          <w:p w:rsidR="009D15D8" w:rsidRPr="009D15D8" w:rsidRDefault="00831D56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Grigorean Elisabeta</w:t>
            </w:r>
          </w:p>
        </w:tc>
        <w:tc>
          <w:tcPr>
            <w:tcW w:w="2185" w:type="pct"/>
          </w:tcPr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Avizat,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Coordonator profesori,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Pavel Anca</w:t>
            </w:r>
          </w:p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:rsidR="009D15D8" w:rsidRDefault="009D15D8" w:rsidP="009D15D8">
      <w:pPr>
        <w:pStyle w:val="Heading1"/>
        <w:spacing w:line="240" w:lineRule="auto"/>
        <w:rPr>
          <w:rFonts w:ascii="Times New Roman" w:hAnsi="Times New Roman" w:cs="Times New Roman"/>
          <w:b w:val="0"/>
          <w:color w:val="000000" w:themeColor="text1"/>
          <w:szCs w:val="24"/>
        </w:rPr>
      </w:pPr>
    </w:p>
    <w:p w:rsidR="00831D56" w:rsidRPr="0024754F" w:rsidRDefault="00501ED9" w:rsidP="0024754F">
      <w:pPr>
        <w:pStyle w:val="Title"/>
        <w:jc w:val="center"/>
        <w:rPr>
          <w:b/>
        </w:rPr>
      </w:pPr>
      <w:proofErr w:type="spellStart"/>
      <w:r w:rsidRPr="009D15D8">
        <w:t>Fișă</w:t>
      </w:r>
      <w:proofErr w:type="spellEnd"/>
      <w:r w:rsidRPr="009D15D8">
        <w:t xml:space="preserve"> de </w:t>
      </w:r>
      <w:proofErr w:type="spellStart"/>
      <w:r w:rsidRPr="009D15D8">
        <w:t>documentare</w:t>
      </w:r>
      <w:proofErr w:type="spellEnd"/>
    </w:p>
    <w:p w:rsidR="00C63775" w:rsidRPr="00C63775" w:rsidRDefault="00C63775" w:rsidP="00C637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proofErr w:type="spellStart"/>
      <w:r w:rsidRPr="00C63775">
        <w:rPr>
          <w:rFonts w:ascii="Times New Roman" w:eastAsia="Times New Roman" w:hAnsi="Times New Roman" w:cs="Times New Roman"/>
          <w:b/>
          <w:bCs/>
          <w:sz w:val="32"/>
          <w:szCs w:val="36"/>
        </w:rPr>
        <w:t>Importanța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32"/>
          <w:szCs w:val="36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32"/>
          <w:szCs w:val="36"/>
        </w:rPr>
        <w:t>prelucrării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32"/>
          <w:szCs w:val="36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32"/>
          <w:szCs w:val="36"/>
        </w:rPr>
        <w:t>aluatului</w:t>
      </w:r>
      <w:proofErr w:type="spellEnd"/>
    </w:p>
    <w:p w:rsidR="00C63775" w:rsidRPr="00C63775" w:rsidRDefault="00C63775" w:rsidP="00C63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aluatului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gramStart"/>
      <w:r w:rsidRPr="00C63775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rol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esențial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panificație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deoarece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influențează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direct </w:t>
      </w:r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forma,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volumul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structura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proprietățile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senzoriale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finite.</w:t>
      </w:r>
    </w:p>
    <w:p w:rsidR="00C63775" w:rsidRPr="00C63775" w:rsidRDefault="00C63775" w:rsidP="00C63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prelucrare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corectă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6377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aluatului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3775" w:rsidRPr="00C63775" w:rsidRDefault="00C63775" w:rsidP="00C637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uniformitatea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bucăților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aluat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divizare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corectă</w:t>
      </w:r>
      <w:proofErr w:type="spellEnd"/>
    </w:p>
    <w:p w:rsidR="00C63775" w:rsidRPr="00C63775" w:rsidRDefault="00C63775" w:rsidP="00C637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formarea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unei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structuri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interne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corespunzătoare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premodelare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predospire</w:t>
      </w:r>
      <w:proofErr w:type="spellEnd"/>
    </w:p>
    <w:p w:rsidR="00C63775" w:rsidRPr="00C63775" w:rsidRDefault="00C63775" w:rsidP="00C637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creșterea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controlată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volumului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dospire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finală</w:t>
      </w:r>
      <w:proofErr w:type="spellEnd"/>
    </w:p>
    <w:p w:rsidR="00C63775" w:rsidRPr="00C63775" w:rsidRDefault="00C63775" w:rsidP="00C637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aspect exterior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atractiv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modelare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corectă</w:t>
      </w:r>
      <w:proofErr w:type="spellEnd"/>
    </w:p>
    <w:p w:rsidR="00C63775" w:rsidRPr="00C63775" w:rsidRDefault="00C63775" w:rsidP="00C637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miez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poros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elastic</w:t>
      </w:r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datorită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uniforme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gazelor</w:t>
      </w:r>
      <w:proofErr w:type="spellEnd"/>
    </w:p>
    <w:p w:rsidR="00C63775" w:rsidRPr="00C63775" w:rsidRDefault="00C63775" w:rsidP="00C637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coajă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bine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formată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culoare</w:t>
      </w:r>
      <w:proofErr w:type="spellEnd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b/>
          <w:bCs/>
          <w:sz w:val="24"/>
          <w:szCs w:val="24"/>
        </w:rPr>
        <w:t>specifică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coacere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corectă</w:t>
      </w:r>
      <w:proofErr w:type="spellEnd"/>
    </w:p>
    <w:p w:rsidR="00C63775" w:rsidRPr="00C63775" w:rsidRDefault="00C63775" w:rsidP="00C63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637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 </w:t>
      </w:r>
      <w:proofErr w:type="spellStart"/>
      <w:r w:rsidRPr="00C63775">
        <w:rPr>
          <w:rFonts w:ascii="Times New Roman" w:eastAsia="Times New Roman" w:hAnsi="Times New Roman" w:cs="Times New Roman"/>
          <w:color w:val="FF0000"/>
          <w:sz w:val="24"/>
          <w:szCs w:val="24"/>
        </w:rPr>
        <w:t>prelucrare</w:t>
      </w:r>
      <w:proofErr w:type="spellEnd"/>
      <w:r w:rsidRPr="00C637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color w:val="FF0000"/>
          <w:sz w:val="24"/>
          <w:szCs w:val="24"/>
        </w:rPr>
        <w:t>necorespunzătoare</w:t>
      </w:r>
      <w:proofErr w:type="spellEnd"/>
      <w:r w:rsidRPr="00C637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C63775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proofErr w:type="gramEnd"/>
      <w:r w:rsidRPr="00C637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color w:val="FF0000"/>
          <w:sz w:val="24"/>
          <w:szCs w:val="24"/>
        </w:rPr>
        <w:t>aluatului</w:t>
      </w:r>
      <w:proofErr w:type="spellEnd"/>
      <w:r w:rsidRPr="00C637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color w:val="FF0000"/>
          <w:sz w:val="24"/>
          <w:szCs w:val="24"/>
        </w:rPr>
        <w:t>poate</w:t>
      </w:r>
      <w:proofErr w:type="spellEnd"/>
      <w:r w:rsidRPr="00C637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conduce la:</w:t>
      </w:r>
    </w:p>
    <w:p w:rsidR="00C63775" w:rsidRPr="00C63775" w:rsidRDefault="00C63775" w:rsidP="00C6377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produse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deformate</w:t>
      </w:r>
      <w:proofErr w:type="spellEnd"/>
    </w:p>
    <w:p w:rsidR="00C63775" w:rsidRPr="00C63775" w:rsidRDefault="00C63775" w:rsidP="00C6377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volum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insuficient</w:t>
      </w:r>
      <w:bookmarkStart w:id="0" w:name="_GoBack"/>
      <w:bookmarkEnd w:id="0"/>
      <w:proofErr w:type="spellEnd"/>
    </w:p>
    <w:p w:rsidR="00C63775" w:rsidRPr="00C63775" w:rsidRDefault="00C63775" w:rsidP="00C6377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miez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dens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neuniform</w:t>
      </w:r>
      <w:proofErr w:type="spellEnd"/>
    </w:p>
    <w:p w:rsidR="00C63775" w:rsidRPr="00C63775" w:rsidRDefault="00C63775" w:rsidP="00C6377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defecte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coacere</w:t>
      </w:r>
      <w:proofErr w:type="spellEnd"/>
    </w:p>
    <w:p w:rsidR="00C63775" w:rsidRPr="00C63775" w:rsidRDefault="00C63775" w:rsidP="00C6377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senzorială</w:t>
      </w:r>
      <w:proofErr w:type="spellEnd"/>
      <w:r w:rsidRPr="00C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775">
        <w:rPr>
          <w:rFonts w:ascii="Times New Roman" w:eastAsia="Times New Roman" w:hAnsi="Times New Roman" w:cs="Times New Roman"/>
          <w:sz w:val="24"/>
          <w:szCs w:val="24"/>
        </w:rPr>
        <w:t>scăzută</w:t>
      </w:r>
      <w:proofErr w:type="spellEnd"/>
    </w:p>
    <w:sectPr w:rsidR="00C63775" w:rsidRPr="00C6377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29C" w:rsidRDefault="006B629C" w:rsidP="00300900">
      <w:pPr>
        <w:spacing w:after="0" w:line="240" w:lineRule="auto"/>
      </w:pPr>
      <w:r>
        <w:separator/>
      </w:r>
    </w:p>
  </w:endnote>
  <w:endnote w:type="continuationSeparator" w:id="0">
    <w:p w:rsidR="006B629C" w:rsidRDefault="006B629C" w:rsidP="0030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0290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26E5" w:rsidRDefault="004926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7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26E5" w:rsidRDefault="00492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29C" w:rsidRDefault="006B629C" w:rsidP="00300900">
      <w:pPr>
        <w:spacing w:after="0" w:line="240" w:lineRule="auto"/>
      </w:pPr>
      <w:r>
        <w:separator/>
      </w:r>
    </w:p>
  </w:footnote>
  <w:footnote w:type="continuationSeparator" w:id="0">
    <w:p w:rsidR="006B629C" w:rsidRDefault="006B629C" w:rsidP="0030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D8" w:rsidRDefault="009D15D8">
    <w:pPr>
      <w:pStyle w:val="Header"/>
    </w:pPr>
    <w:r w:rsidRPr="009D15D8">
      <w:rPr>
        <w:rFonts w:ascii="Trebuchet MS" w:eastAsia="Calibri" w:hAnsi="Trebuchet MS" w:cs="Times New Roman"/>
        <w:noProof/>
        <w:color w:val="002060"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064D2214" wp14:editId="58210E2A">
          <wp:simplePos x="0" y="0"/>
          <wp:positionH relativeFrom="margin">
            <wp:posOffset>4495800</wp:posOffset>
          </wp:positionH>
          <wp:positionV relativeFrom="paragraph">
            <wp:posOffset>-323850</wp:posOffset>
          </wp:positionV>
          <wp:extent cx="991235" cy="971550"/>
          <wp:effectExtent l="0" t="0" r="0" b="0"/>
          <wp:wrapNone/>
          <wp:docPr id="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7" t="15091" r="72090" b="10463"/>
                  <a:stretch/>
                </pic:blipFill>
                <pic:spPr bwMode="auto">
                  <a:xfrm>
                    <a:off x="0" y="0"/>
                    <a:ext cx="99123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31D56">
      <w:rPr>
        <w:noProof/>
      </w:rPr>
      <w:drawing>
        <wp:inline distT="0" distB="0" distL="0" distR="0" wp14:anchorId="5CACEEA9" wp14:editId="714CAE8C">
          <wp:extent cx="3000059" cy="628650"/>
          <wp:effectExtent l="0" t="0" r="0" b="0"/>
          <wp:docPr id="1029706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116" cy="631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C3D4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F20EE"/>
    <w:multiLevelType w:val="hybridMultilevel"/>
    <w:tmpl w:val="E45643B2"/>
    <w:lvl w:ilvl="0" w:tplc="041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E45654"/>
    <w:multiLevelType w:val="multilevel"/>
    <w:tmpl w:val="14A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C8535F"/>
    <w:multiLevelType w:val="multilevel"/>
    <w:tmpl w:val="4DD6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2777C8"/>
    <w:multiLevelType w:val="multilevel"/>
    <w:tmpl w:val="EA80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177CB8"/>
    <w:multiLevelType w:val="hybridMultilevel"/>
    <w:tmpl w:val="E124E38C"/>
    <w:lvl w:ilvl="0" w:tplc="0418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AFD079A"/>
    <w:multiLevelType w:val="multilevel"/>
    <w:tmpl w:val="9630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FF13C9"/>
    <w:multiLevelType w:val="multilevel"/>
    <w:tmpl w:val="7E80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471432"/>
    <w:multiLevelType w:val="multilevel"/>
    <w:tmpl w:val="D84E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081A39"/>
    <w:multiLevelType w:val="multilevel"/>
    <w:tmpl w:val="8498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2F77A3"/>
    <w:multiLevelType w:val="hybridMultilevel"/>
    <w:tmpl w:val="0512F89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F325A6"/>
    <w:multiLevelType w:val="multilevel"/>
    <w:tmpl w:val="1852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5C452E"/>
    <w:multiLevelType w:val="multilevel"/>
    <w:tmpl w:val="681E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8"/>
  </w:num>
  <w:num w:numId="12">
    <w:abstractNumId w:val="13"/>
  </w:num>
  <w:num w:numId="13">
    <w:abstractNumId w:val="19"/>
  </w:num>
  <w:num w:numId="14">
    <w:abstractNumId w:val="20"/>
  </w:num>
  <w:num w:numId="15">
    <w:abstractNumId w:val="10"/>
  </w:num>
  <w:num w:numId="16">
    <w:abstractNumId w:val="15"/>
  </w:num>
  <w:num w:numId="17">
    <w:abstractNumId w:val="12"/>
  </w:num>
  <w:num w:numId="18">
    <w:abstractNumId w:val="16"/>
  </w:num>
  <w:num w:numId="19">
    <w:abstractNumId w:val="11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5D4A"/>
    <w:rsid w:val="0006063C"/>
    <w:rsid w:val="000746FF"/>
    <w:rsid w:val="0015074B"/>
    <w:rsid w:val="001F05FC"/>
    <w:rsid w:val="001F760A"/>
    <w:rsid w:val="00245C45"/>
    <w:rsid w:val="0024754F"/>
    <w:rsid w:val="00270DF2"/>
    <w:rsid w:val="0029639D"/>
    <w:rsid w:val="002D7EC8"/>
    <w:rsid w:val="00300900"/>
    <w:rsid w:val="00326F90"/>
    <w:rsid w:val="004926E5"/>
    <w:rsid w:val="00493F90"/>
    <w:rsid w:val="004C3F45"/>
    <w:rsid w:val="00501ED9"/>
    <w:rsid w:val="00523F4F"/>
    <w:rsid w:val="00573C15"/>
    <w:rsid w:val="005A07C8"/>
    <w:rsid w:val="006A477D"/>
    <w:rsid w:val="006B629C"/>
    <w:rsid w:val="007B2D05"/>
    <w:rsid w:val="00831D56"/>
    <w:rsid w:val="009B22B9"/>
    <w:rsid w:val="009D15D8"/>
    <w:rsid w:val="00A726BE"/>
    <w:rsid w:val="00AA1D8D"/>
    <w:rsid w:val="00B47730"/>
    <w:rsid w:val="00BE7957"/>
    <w:rsid w:val="00C3163D"/>
    <w:rsid w:val="00C56019"/>
    <w:rsid w:val="00C61920"/>
    <w:rsid w:val="00C63775"/>
    <w:rsid w:val="00C91BE2"/>
    <w:rsid w:val="00CB0664"/>
    <w:rsid w:val="00E22850"/>
    <w:rsid w:val="00F668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C2468AF8-5729-47E2-AAB2-755B3981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gril1">
    <w:name w:val="Tabel grilă1"/>
    <w:basedOn w:val="TableNormal"/>
    <w:next w:val="TableGrid"/>
    <w:uiPriority w:val="39"/>
    <w:rsid w:val="009D15D8"/>
    <w:pPr>
      <w:spacing w:after="0" w:line="240" w:lineRule="auto"/>
    </w:pPr>
    <w:rPr>
      <w:rFonts w:eastAsia="Calibri"/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36ACD6-EE47-427E-B99B-0901ECD9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RePack by Diakov</cp:lastModifiedBy>
  <cp:revision>12</cp:revision>
  <dcterms:created xsi:type="dcterms:W3CDTF">2025-05-26T10:36:00Z</dcterms:created>
  <dcterms:modified xsi:type="dcterms:W3CDTF">2026-02-27T21:36:00Z</dcterms:modified>
  <cp:category/>
</cp:coreProperties>
</file>